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13F1" w:rsidRPr="002A1CAF" w:rsidRDefault="007D13F1" w:rsidP="00154881">
      <w:pPr>
        <w:spacing w:line="480" w:lineRule="auto"/>
        <w:jc w:val="both"/>
        <w:rPr>
          <w:rFonts w:ascii="Times New Roman" w:hAnsi="Times New Roman" w:cs="Times New Roman"/>
          <w:sz w:val="24"/>
        </w:rPr>
      </w:pPr>
      <w:r w:rsidRPr="002A1CAF">
        <w:rPr>
          <w:rFonts w:ascii="Times New Roman" w:hAnsi="Times New Roman" w:cs="Times New Roman"/>
          <w:sz w:val="24"/>
        </w:rPr>
        <w:t>Name:</w:t>
      </w:r>
    </w:p>
    <w:p w:rsidR="007D13F1" w:rsidRPr="002A1CAF" w:rsidRDefault="007D13F1" w:rsidP="00154881">
      <w:pPr>
        <w:spacing w:line="480" w:lineRule="auto"/>
        <w:jc w:val="both"/>
        <w:rPr>
          <w:rFonts w:ascii="Times New Roman" w:hAnsi="Times New Roman" w:cs="Times New Roman"/>
          <w:sz w:val="24"/>
        </w:rPr>
      </w:pPr>
      <w:r w:rsidRPr="002A1CAF">
        <w:rPr>
          <w:rFonts w:ascii="Times New Roman" w:hAnsi="Times New Roman" w:cs="Times New Roman"/>
          <w:sz w:val="24"/>
        </w:rPr>
        <w:t>Tutor:</w:t>
      </w:r>
    </w:p>
    <w:p w:rsidR="007D13F1" w:rsidRPr="002A1CAF" w:rsidRDefault="007D13F1" w:rsidP="00154881">
      <w:pPr>
        <w:spacing w:line="480" w:lineRule="auto"/>
        <w:jc w:val="both"/>
        <w:rPr>
          <w:rFonts w:ascii="Times New Roman" w:hAnsi="Times New Roman" w:cs="Times New Roman"/>
          <w:sz w:val="24"/>
        </w:rPr>
      </w:pPr>
      <w:r w:rsidRPr="002A1CAF">
        <w:rPr>
          <w:rFonts w:ascii="Times New Roman" w:hAnsi="Times New Roman" w:cs="Times New Roman"/>
          <w:sz w:val="24"/>
        </w:rPr>
        <w:t>Course:</w:t>
      </w:r>
    </w:p>
    <w:p w:rsidR="007D13F1" w:rsidRPr="002A1CAF" w:rsidRDefault="007D13F1" w:rsidP="00154881">
      <w:pPr>
        <w:spacing w:line="480" w:lineRule="auto"/>
        <w:jc w:val="both"/>
        <w:rPr>
          <w:rFonts w:ascii="Times New Roman" w:hAnsi="Times New Roman" w:cs="Times New Roman"/>
          <w:sz w:val="24"/>
        </w:rPr>
      </w:pPr>
      <w:r w:rsidRPr="002A1CAF">
        <w:rPr>
          <w:rFonts w:ascii="Times New Roman" w:hAnsi="Times New Roman" w:cs="Times New Roman"/>
          <w:sz w:val="24"/>
        </w:rPr>
        <w:t>Date:</w:t>
      </w:r>
    </w:p>
    <w:p w:rsidR="007C0995" w:rsidRDefault="007C0995" w:rsidP="00B712C0">
      <w:pPr>
        <w:spacing w:line="480" w:lineRule="auto"/>
        <w:jc w:val="center"/>
        <w:rPr>
          <w:rFonts w:ascii="Times New Roman" w:hAnsi="Times New Roman" w:cs="Times New Roman"/>
          <w:b/>
          <w:sz w:val="24"/>
        </w:rPr>
      </w:pPr>
      <w:r w:rsidRPr="00B712C0">
        <w:rPr>
          <w:rFonts w:ascii="Times New Roman" w:hAnsi="Times New Roman" w:cs="Times New Roman"/>
          <w:b/>
          <w:sz w:val="24"/>
        </w:rPr>
        <w:t>Anderson: An Obstruction of Justice?</w:t>
      </w:r>
    </w:p>
    <w:p w:rsidR="00C93806" w:rsidRPr="00B712C0" w:rsidRDefault="00C93806" w:rsidP="00B712C0">
      <w:pPr>
        <w:spacing w:line="480" w:lineRule="auto"/>
        <w:jc w:val="center"/>
        <w:rPr>
          <w:rFonts w:ascii="Times New Roman" w:hAnsi="Times New Roman" w:cs="Times New Roman"/>
          <w:b/>
          <w:sz w:val="24"/>
        </w:rPr>
      </w:pPr>
      <w:r>
        <w:rPr>
          <w:rFonts w:ascii="Times New Roman" w:hAnsi="Times New Roman" w:cs="Times New Roman"/>
          <w:b/>
          <w:sz w:val="24"/>
        </w:rPr>
        <w:t xml:space="preserve">Answers </w:t>
      </w:r>
      <w:bookmarkStart w:id="0" w:name="_GoBack"/>
      <w:bookmarkEnd w:id="0"/>
    </w:p>
    <w:p w:rsidR="00172576" w:rsidRPr="002A1CAF" w:rsidRDefault="004C39C8" w:rsidP="00154881">
      <w:pPr>
        <w:pStyle w:val="ListParagraph"/>
        <w:numPr>
          <w:ilvl w:val="0"/>
          <w:numId w:val="1"/>
        </w:numPr>
        <w:spacing w:line="480" w:lineRule="auto"/>
        <w:jc w:val="both"/>
        <w:rPr>
          <w:rFonts w:ascii="Times New Roman" w:hAnsi="Times New Roman" w:cs="Times New Roman"/>
          <w:sz w:val="24"/>
        </w:rPr>
      </w:pPr>
      <w:r w:rsidRPr="002A1CAF">
        <w:rPr>
          <w:rFonts w:ascii="Times New Roman" w:hAnsi="Times New Roman" w:cs="Times New Roman"/>
          <w:sz w:val="24"/>
        </w:rPr>
        <w:t>Corrupt refers having willingly acted dishonestly in return for personal gain or money.</w:t>
      </w:r>
      <w:r w:rsidR="007E0C58" w:rsidRPr="002A1CAF">
        <w:rPr>
          <w:rFonts w:ascii="Times New Roman" w:hAnsi="Times New Roman" w:cs="Times New Roman"/>
          <w:sz w:val="24"/>
        </w:rPr>
        <w:t xml:space="preserve"> </w:t>
      </w:r>
      <w:r w:rsidR="00C65B51" w:rsidRPr="002A1CAF">
        <w:rPr>
          <w:rFonts w:ascii="Times New Roman" w:hAnsi="Times New Roman" w:cs="Times New Roman"/>
          <w:sz w:val="24"/>
        </w:rPr>
        <w:t>The meaning of corrupt was correctly applied with regard to Arthur Anderson since their main objective was to supplant audit quality as a firm.</w:t>
      </w:r>
    </w:p>
    <w:p w:rsidR="0043662E" w:rsidRPr="002A1CAF" w:rsidRDefault="00121B31" w:rsidP="00154881">
      <w:pPr>
        <w:pStyle w:val="ListParagraph"/>
        <w:numPr>
          <w:ilvl w:val="0"/>
          <w:numId w:val="1"/>
        </w:numPr>
        <w:spacing w:line="480" w:lineRule="auto"/>
        <w:jc w:val="both"/>
        <w:rPr>
          <w:rFonts w:ascii="Times New Roman" w:hAnsi="Times New Roman" w:cs="Times New Roman"/>
          <w:sz w:val="24"/>
        </w:rPr>
      </w:pPr>
      <w:r w:rsidRPr="002A1CAF">
        <w:rPr>
          <w:rFonts w:ascii="Times New Roman" w:hAnsi="Times New Roman" w:cs="Times New Roman"/>
          <w:sz w:val="24"/>
        </w:rPr>
        <w:t>I think that Anders</w:t>
      </w:r>
      <w:r w:rsidR="00710A9F" w:rsidRPr="002A1CAF">
        <w:rPr>
          <w:rFonts w:ascii="Times New Roman" w:hAnsi="Times New Roman" w:cs="Times New Roman"/>
          <w:sz w:val="24"/>
        </w:rPr>
        <w:t>on violated the law by not providing the correct financial statements of Enron.</w:t>
      </w:r>
      <w:r w:rsidR="00213C27" w:rsidRPr="002A1CAF">
        <w:rPr>
          <w:rFonts w:ascii="Times New Roman" w:hAnsi="Times New Roman" w:cs="Times New Roman"/>
          <w:sz w:val="24"/>
        </w:rPr>
        <w:t xml:space="preserve"> Anderson also violated the law by </w:t>
      </w:r>
      <w:r w:rsidR="00AD658E" w:rsidRPr="002A1CAF">
        <w:rPr>
          <w:rFonts w:ascii="Times New Roman" w:hAnsi="Times New Roman" w:cs="Times New Roman"/>
          <w:sz w:val="24"/>
        </w:rPr>
        <w:t>destroying</w:t>
      </w:r>
      <w:r w:rsidR="00CF7351" w:rsidRPr="002A1CAF">
        <w:rPr>
          <w:rFonts w:ascii="Times New Roman" w:hAnsi="Times New Roman" w:cs="Times New Roman"/>
          <w:sz w:val="24"/>
        </w:rPr>
        <w:t xml:space="preserve"> the evidence that could be used during the case; the materials could have acted as basis upon which Anderson could have been found guilty.</w:t>
      </w:r>
      <w:r w:rsidR="00C65B51" w:rsidRPr="002A1CAF">
        <w:rPr>
          <w:rFonts w:ascii="Times New Roman" w:hAnsi="Times New Roman" w:cs="Times New Roman"/>
          <w:sz w:val="24"/>
        </w:rPr>
        <w:t xml:space="preserve"> </w:t>
      </w:r>
    </w:p>
    <w:p w:rsidR="00384EB1" w:rsidRPr="002A1CAF" w:rsidRDefault="00946756" w:rsidP="00154881">
      <w:pPr>
        <w:pStyle w:val="ListParagraph"/>
        <w:numPr>
          <w:ilvl w:val="0"/>
          <w:numId w:val="1"/>
        </w:numPr>
        <w:spacing w:line="480" w:lineRule="auto"/>
        <w:jc w:val="both"/>
        <w:rPr>
          <w:rFonts w:ascii="Times New Roman" w:hAnsi="Times New Roman" w:cs="Times New Roman"/>
          <w:sz w:val="24"/>
        </w:rPr>
      </w:pPr>
      <w:r w:rsidRPr="002A1CAF">
        <w:rPr>
          <w:rFonts w:ascii="Times New Roman" w:hAnsi="Times New Roman" w:cs="Times New Roman"/>
          <w:sz w:val="24"/>
        </w:rPr>
        <w:t xml:space="preserve">The overturning of the decision of the lower court by the Supreme Court was appropriate since, the lower court did not provide concrete evidence that could have been used to make </w:t>
      </w:r>
      <w:r w:rsidR="00205B40" w:rsidRPr="002A1CAF">
        <w:rPr>
          <w:rFonts w:ascii="Times New Roman" w:hAnsi="Times New Roman" w:cs="Times New Roman"/>
          <w:sz w:val="24"/>
        </w:rPr>
        <w:t>judgment</w:t>
      </w:r>
      <w:r w:rsidRPr="002A1CAF">
        <w:rPr>
          <w:rFonts w:ascii="Times New Roman" w:hAnsi="Times New Roman" w:cs="Times New Roman"/>
          <w:sz w:val="24"/>
        </w:rPr>
        <w:t xml:space="preserve"> against Anderson.</w:t>
      </w:r>
      <w:r w:rsidR="003A1BD8" w:rsidRPr="002A1CAF">
        <w:rPr>
          <w:rFonts w:ascii="Times New Roman" w:hAnsi="Times New Roman" w:cs="Times New Roman"/>
          <w:sz w:val="24"/>
        </w:rPr>
        <w:t xml:space="preserve"> </w:t>
      </w:r>
      <w:r w:rsidR="001611DC" w:rsidRPr="002A1CAF">
        <w:rPr>
          <w:rFonts w:ascii="Times New Roman" w:hAnsi="Times New Roman" w:cs="Times New Roman"/>
          <w:sz w:val="24"/>
        </w:rPr>
        <w:t>Also, Supreme Court ruled out that, “</w:t>
      </w:r>
      <w:r w:rsidR="00915E4B" w:rsidRPr="002A1CAF">
        <w:rPr>
          <w:rFonts w:ascii="Times New Roman" w:hAnsi="Times New Roman" w:cs="Times New Roman"/>
          <w:sz w:val="24"/>
        </w:rPr>
        <w:t>It</w:t>
      </w:r>
      <w:r w:rsidR="001611DC" w:rsidRPr="002A1CAF">
        <w:rPr>
          <w:rFonts w:ascii="Times New Roman" w:hAnsi="Times New Roman" w:cs="Times New Roman"/>
          <w:sz w:val="24"/>
        </w:rPr>
        <w:t xml:space="preserve"> is not necessarily corrupt in persuading another person… with intent to … cause that person to withhold documents.”</w:t>
      </w:r>
    </w:p>
    <w:p w:rsidR="006D5600" w:rsidRPr="002A1CAF" w:rsidRDefault="00915E4B" w:rsidP="00154881">
      <w:pPr>
        <w:pStyle w:val="ListParagraph"/>
        <w:numPr>
          <w:ilvl w:val="0"/>
          <w:numId w:val="1"/>
        </w:numPr>
        <w:spacing w:line="480" w:lineRule="auto"/>
        <w:jc w:val="both"/>
        <w:rPr>
          <w:rFonts w:ascii="Times New Roman" w:hAnsi="Times New Roman" w:cs="Times New Roman"/>
          <w:sz w:val="24"/>
        </w:rPr>
      </w:pPr>
      <w:r w:rsidRPr="002A1CAF">
        <w:rPr>
          <w:rFonts w:ascii="Times New Roman" w:hAnsi="Times New Roman" w:cs="Times New Roman"/>
          <w:sz w:val="24"/>
        </w:rPr>
        <w:t xml:space="preserve">Both </w:t>
      </w:r>
      <w:r w:rsidR="00ED75C5" w:rsidRPr="002A1CAF">
        <w:rPr>
          <w:rFonts w:ascii="Times New Roman" w:hAnsi="Times New Roman" w:cs="Times New Roman"/>
          <w:sz w:val="24"/>
        </w:rPr>
        <w:t>SEC and the Department</w:t>
      </w:r>
      <w:r w:rsidRPr="002A1CAF">
        <w:rPr>
          <w:rFonts w:ascii="Times New Roman" w:hAnsi="Times New Roman" w:cs="Times New Roman"/>
          <w:sz w:val="24"/>
        </w:rPr>
        <w:t xml:space="preserve"> of Justice </w:t>
      </w:r>
      <w:r w:rsidR="00ED75C5" w:rsidRPr="002A1CAF">
        <w:rPr>
          <w:rFonts w:ascii="Times New Roman" w:hAnsi="Times New Roman" w:cs="Times New Roman"/>
          <w:sz w:val="24"/>
        </w:rPr>
        <w:t>should have tried specific individuals who had engaged in acts believed to be unlawful</w:t>
      </w:r>
      <w:r w:rsidR="00864881" w:rsidRPr="002A1CAF">
        <w:rPr>
          <w:rFonts w:ascii="Times New Roman" w:hAnsi="Times New Roman" w:cs="Times New Roman"/>
          <w:sz w:val="24"/>
        </w:rPr>
        <w:t xml:space="preserve"> because they lacked evidence that could directly indicate that the unlawful acts were committed so that the company could have benefitted from the acts.</w:t>
      </w:r>
    </w:p>
    <w:p w:rsidR="001C09D9" w:rsidRPr="002A1CAF" w:rsidRDefault="00D32386" w:rsidP="00154881">
      <w:pPr>
        <w:pStyle w:val="ListParagraph"/>
        <w:numPr>
          <w:ilvl w:val="0"/>
          <w:numId w:val="1"/>
        </w:numPr>
        <w:spacing w:line="480" w:lineRule="auto"/>
        <w:jc w:val="both"/>
        <w:rPr>
          <w:rFonts w:ascii="Times New Roman" w:hAnsi="Times New Roman" w:cs="Times New Roman"/>
          <w:sz w:val="24"/>
        </w:rPr>
      </w:pPr>
      <w:r w:rsidRPr="002A1CAF">
        <w:rPr>
          <w:rFonts w:ascii="Times New Roman" w:hAnsi="Times New Roman" w:cs="Times New Roman"/>
          <w:sz w:val="24"/>
        </w:rPr>
        <w:lastRenderedPageBreak/>
        <w:t xml:space="preserve">I believe that Anderson’s employees acted in an unethical manner </w:t>
      </w:r>
      <w:r w:rsidR="00D40D4E" w:rsidRPr="002A1CAF">
        <w:rPr>
          <w:rFonts w:ascii="Times New Roman" w:hAnsi="Times New Roman" w:cs="Times New Roman"/>
          <w:sz w:val="24"/>
        </w:rPr>
        <w:t>since their actions falls outside of what is considered morally right for a person, a profession or an industry.</w:t>
      </w:r>
      <w:r w:rsidR="003B641E" w:rsidRPr="002A1CAF">
        <w:rPr>
          <w:rFonts w:ascii="Times New Roman" w:hAnsi="Times New Roman" w:cs="Times New Roman"/>
          <w:sz w:val="24"/>
        </w:rPr>
        <w:t xml:space="preserve"> </w:t>
      </w:r>
      <w:r w:rsidR="00592C67" w:rsidRPr="002A1CAF">
        <w:rPr>
          <w:rFonts w:ascii="Times New Roman" w:hAnsi="Times New Roman" w:cs="Times New Roman"/>
          <w:sz w:val="24"/>
        </w:rPr>
        <w:t xml:space="preserve">It was required of them as per the law to not temper with any financial </w:t>
      </w:r>
      <w:r w:rsidR="00491935" w:rsidRPr="002A1CAF">
        <w:rPr>
          <w:rFonts w:ascii="Times New Roman" w:hAnsi="Times New Roman" w:cs="Times New Roman"/>
          <w:sz w:val="24"/>
        </w:rPr>
        <w:t>statements</w:t>
      </w:r>
      <w:r w:rsidR="00592C67" w:rsidRPr="002A1CAF">
        <w:rPr>
          <w:rFonts w:ascii="Times New Roman" w:hAnsi="Times New Roman" w:cs="Times New Roman"/>
          <w:sz w:val="24"/>
        </w:rPr>
        <w:t xml:space="preserve"> but they still tempered with the same documents. They are required not to withhold any needed materials that could be used as evidence in a court of law </w:t>
      </w:r>
      <w:r w:rsidR="00491935" w:rsidRPr="002A1CAF">
        <w:rPr>
          <w:rFonts w:ascii="Times New Roman" w:hAnsi="Times New Roman" w:cs="Times New Roman"/>
          <w:sz w:val="24"/>
        </w:rPr>
        <w:t>but</w:t>
      </w:r>
      <w:r w:rsidR="00592C67" w:rsidRPr="002A1CAF">
        <w:rPr>
          <w:rFonts w:ascii="Times New Roman" w:hAnsi="Times New Roman" w:cs="Times New Roman"/>
          <w:sz w:val="24"/>
        </w:rPr>
        <w:t xml:space="preserve"> they destroyed the </w:t>
      </w:r>
      <w:r w:rsidR="00491935" w:rsidRPr="002A1CAF">
        <w:rPr>
          <w:rFonts w:ascii="Times New Roman" w:hAnsi="Times New Roman" w:cs="Times New Roman"/>
          <w:sz w:val="24"/>
        </w:rPr>
        <w:t>materials</w:t>
      </w:r>
      <w:r w:rsidR="00592C67" w:rsidRPr="002A1CAF">
        <w:rPr>
          <w:rFonts w:ascii="Times New Roman" w:hAnsi="Times New Roman" w:cs="Times New Roman"/>
          <w:sz w:val="24"/>
        </w:rPr>
        <w:t xml:space="preserve"> that could be used in the case.</w:t>
      </w:r>
    </w:p>
    <w:p w:rsidR="007734E7" w:rsidRPr="002A1CAF" w:rsidRDefault="006D1605" w:rsidP="00154881">
      <w:pPr>
        <w:pStyle w:val="ListParagraph"/>
        <w:numPr>
          <w:ilvl w:val="0"/>
          <w:numId w:val="1"/>
        </w:numPr>
        <w:spacing w:line="480" w:lineRule="auto"/>
        <w:jc w:val="both"/>
        <w:rPr>
          <w:rFonts w:ascii="Times New Roman" w:hAnsi="Times New Roman" w:cs="Times New Roman"/>
          <w:sz w:val="24"/>
        </w:rPr>
      </w:pPr>
      <w:r w:rsidRPr="002A1CAF">
        <w:rPr>
          <w:rFonts w:ascii="Times New Roman" w:hAnsi="Times New Roman" w:cs="Times New Roman"/>
          <w:sz w:val="24"/>
        </w:rPr>
        <w:t xml:space="preserve">Duncan </w:t>
      </w:r>
      <w:r w:rsidR="00F44C68" w:rsidRPr="002A1CAF">
        <w:rPr>
          <w:rFonts w:ascii="Times New Roman" w:hAnsi="Times New Roman" w:cs="Times New Roman"/>
          <w:sz w:val="24"/>
        </w:rPr>
        <w:t>had shredded</w:t>
      </w:r>
      <w:r w:rsidRPr="002A1CAF">
        <w:rPr>
          <w:rFonts w:ascii="Times New Roman" w:hAnsi="Times New Roman" w:cs="Times New Roman"/>
          <w:sz w:val="24"/>
        </w:rPr>
        <w:t xml:space="preserve"> into pieces the documents prior to any formal investigation and also he was the one who was responsible for what had gone on in Enron.</w:t>
      </w:r>
      <w:r w:rsidR="0029359B" w:rsidRPr="002A1CAF">
        <w:rPr>
          <w:rFonts w:ascii="Times New Roman" w:hAnsi="Times New Roman" w:cs="Times New Roman"/>
          <w:sz w:val="24"/>
        </w:rPr>
        <w:t xml:space="preserve"> “The main witness … David Duncan, a former Anderson partner in charge of the </w:t>
      </w:r>
      <w:r w:rsidR="00F44C68" w:rsidRPr="002A1CAF">
        <w:rPr>
          <w:rFonts w:ascii="Times New Roman" w:hAnsi="Times New Roman" w:cs="Times New Roman"/>
          <w:sz w:val="24"/>
        </w:rPr>
        <w:t>Enron</w:t>
      </w:r>
      <w:r w:rsidR="0029359B" w:rsidRPr="002A1CAF">
        <w:rPr>
          <w:rFonts w:ascii="Times New Roman" w:hAnsi="Times New Roman" w:cs="Times New Roman"/>
          <w:sz w:val="24"/>
        </w:rPr>
        <w:t xml:space="preserve"> audit.”</w:t>
      </w:r>
    </w:p>
    <w:p w:rsidR="00D92D22" w:rsidRPr="002A1CAF" w:rsidRDefault="0044692E" w:rsidP="00154881">
      <w:pPr>
        <w:pStyle w:val="ListParagraph"/>
        <w:numPr>
          <w:ilvl w:val="0"/>
          <w:numId w:val="1"/>
        </w:numPr>
        <w:spacing w:line="480" w:lineRule="auto"/>
        <w:jc w:val="both"/>
        <w:rPr>
          <w:rFonts w:ascii="Times New Roman" w:hAnsi="Times New Roman" w:cs="Times New Roman"/>
          <w:sz w:val="24"/>
        </w:rPr>
      </w:pPr>
      <w:r w:rsidRPr="002A1CAF">
        <w:rPr>
          <w:rFonts w:ascii="Times New Roman" w:hAnsi="Times New Roman" w:cs="Times New Roman"/>
          <w:sz w:val="24"/>
        </w:rPr>
        <w:t xml:space="preserve">The plaintiffs named so many entities in their lawsuit so </w:t>
      </w:r>
      <w:r w:rsidR="00676386" w:rsidRPr="002A1CAF">
        <w:rPr>
          <w:rFonts w:ascii="Times New Roman" w:hAnsi="Times New Roman" w:cs="Times New Roman"/>
          <w:sz w:val="24"/>
        </w:rPr>
        <w:t>that they</w:t>
      </w:r>
      <w:r w:rsidR="001067C8" w:rsidRPr="002A1CAF">
        <w:rPr>
          <w:rFonts w:ascii="Times New Roman" w:hAnsi="Times New Roman" w:cs="Times New Roman"/>
          <w:sz w:val="24"/>
        </w:rPr>
        <w:t xml:space="preserve"> could help in showing that they had information that could have </w:t>
      </w:r>
      <w:r w:rsidR="00AC16A1" w:rsidRPr="002A1CAF">
        <w:rPr>
          <w:rFonts w:ascii="Times New Roman" w:hAnsi="Times New Roman" w:cs="Times New Roman"/>
          <w:sz w:val="24"/>
        </w:rPr>
        <w:t>made the court rule that the companies</w:t>
      </w:r>
      <w:r w:rsidR="00F8157C" w:rsidRPr="002A1CAF">
        <w:rPr>
          <w:rFonts w:ascii="Times New Roman" w:hAnsi="Times New Roman" w:cs="Times New Roman"/>
          <w:sz w:val="24"/>
        </w:rPr>
        <w:t xml:space="preserve"> named be audited; Anderson had been auditing them and thus there could be some malpractices during the process.</w:t>
      </w:r>
      <w:r w:rsidR="00810A28" w:rsidRPr="002A1CAF">
        <w:rPr>
          <w:rFonts w:ascii="Times New Roman" w:hAnsi="Times New Roman" w:cs="Times New Roman"/>
          <w:sz w:val="24"/>
        </w:rPr>
        <w:t xml:space="preserve"> </w:t>
      </w:r>
    </w:p>
    <w:p w:rsidR="00FA7741" w:rsidRPr="002A1CAF" w:rsidRDefault="007D13F1" w:rsidP="00154881">
      <w:pPr>
        <w:pStyle w:val="ListParagraph"/>
        <w:spacing w:line="480" w:lineRule="auto"/>
        <w:jc w:val="both"/>
        <w:rPr>
          <w:rFonts w:ascii="Times New Roman" w:hAnsi="Times New Roman" w:cs="Times New Roman"/>
          <w:sz w:val="24"/>
        </w:rPr>
      </w:pPr>
      <w:r w:rsidRPr="002A1CAF">
        <w:rPr>
          <w:rFonts w:ascii="Times New Roman" w:hAnsi="Times New Roman" w:cs="Times New Roman"/>
          <w:sz w:val="24"/>
        </w:rPr>
        <w:t>The</w:t>
      </w:r>
      <w:r w:rsidR="00FA7741" w:rsidRPr="002A1CAF">
        <w:rPr>
          <w:rFonts w:ascii="Times New Roman" w:hAnsi="Times New Roman" w:cs="Times New Roman"/>
          <w:sz w:val="24"/>
        </w:rPr>
        <w:t xml:space="preserve"> entities made such a claim because they did not want to sue Anderson as a group.</w:t>
      </w:r>
      <w:r w:rsidR="005B5B38" w:rsidRPr="002A1CAF">
        <w:rPr>
          <w:rFonts w:ascii="Times New Roman" w:hAnsi="Times New Roman" w:cs="Times New Roman"/>
          <w:sz w:val="24"/>
        </w:rPr>
        <w:t xml:space="preserve"> They were not involved in the case thus it was better to keep it that way.</w:t>
      </w:r>
    </w:p>
    <w:p w:rsidR="00D93AE6" w:rsidRPr="002A1CAF" w:rsidRDefault="00D93AE6" w:rsidP="00154881">
      <w:pPr>
        <w:pStyle w:val="ListParagraph"/>
        <w:spacing w:line="480" w:lineRule="auto"/>
        <w:jc w:val="both"/>
        <w:rPr>
          <w:rFonts w:ascii="Times New Roman" w:hAnsi="Times New Roman" w:cs="Times New Roman"/>
          <w:sz w:val="24"/>
        </w:rPr>
      </w:pPr>
    </w:p>
    <w:sectPr w:rsidR="00D93AE6" w:rsidRPr="002A1CA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8321F" w:rsidRDefault="00A8321F" w:rsidP="00517535">
      <w:pPr>
        <w:spacing w:after="0" w:line="240" w:lineRule="auto"/>
      </w:pPr>
      <w:r>
        <w:separator/>
      </w:r>
    </w:p>
  </w:endnote>
  <w:endnote w:type="continuationSeparator" w:id="0">
    <w:p w:rsidR="00A8321F" w:rsidRDefault="00A8321F" w:rsidP="005175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8321F" w:rsidRDefault="00A8321F" w:rsidP="00517535">
      <w:pPr>
        <w:spacing w:after="0" w:line="240" w:lineRule="auto"/>
      </w:pPr>
      <w:r>
        <w:separator/>
      </w:r>
    </w:p>
  </w:footnote>
  <w:footnote w:type="continuationSeparator" w:id="0">
    <w:p w:rsidR="00A8321F" w:rsidRDefault="00A8321F" w:rsidP="005175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7535" w:rsidRPr="00517535" w:rsidRDefault="00517535" w:rsidP="00517535">
    <w:pPr>
      <w:pStyle w:val="Header"/>
      <w:spacing w:line="480" w:lineRule="auto"/>
      <w:jc w:val="right"/>
      <w:rPr>
        <w:rFonts w:ascii="Times New Roman" w:hAnsi="Times New Roman" w:cs="Times New Roman"/>
        <w:sz w:val="24"/>
      </w:rPr>
    </w:pPr>
    <w:r w:rsidRPr="00517535">
      <w:rPr>
        <w:rFonts w:ascii="Times New Roman" w:hAnsi="Times New Roman" w:cs="Times New Roman"/>
        <w:sz w:val="24"/>
      </w:rPr>
      <w:t>Surname</w:t>
    </w:r>
    <w:sdt>
      <w:sdtPr>
        <w:rPr>
          <w:rFonts w:ascii="Times New Roman" w:hAnsi="Times New Roman" w:cs="Times New Roman"/>
          <w:sz w:val="24"/>
        </w:rPr>
        <w:id w:val="1774896246"/>
        <w:docPartObj>
          <w:docPartGallery w:val="Page Numbers (Top of Page)"/>
          <w:docPartUnique/>
        </w:docPartObj>
      </w:sdtPr>
      <w:sdtEndPr>
        <w:rPr>
          <w:noProof/>
        </w:rPr>
      </w:sdtEndPr>
      <w:sdtContent>
        <w:r w:rsidRPr="00517535">
          <w:rPr>
            <w:rFonts w:ascii="Times New Roman" w:hAnsi="Times New Roman" w:cs="Times New Roman"/>
            <w:sz w:val="24"/>
          </w:rPr>
          <w:fldChar w:fldCharType="begin"/>
        </w:r>
        <w:r w:rsidRPr="00517535">
          <w:rPr>
            <w:rFonts w:ascii="Times New Roman" w:hAnsi="Times New Roman" w:cs="Times New Roman"/>
            <w:sz w:val="24"/>
          </w:rPr>
          <w:instrText xml:space="preserve"> PAGE   \* MERGEFORMAT </w:instrText>
        </w:r>
        <w:r w:rsidRPr="00517535">
          <w:rPr>
            <w:rFonts w:ascii="Times New Roman" w:hAnsi="Times New Roman" w:cs="Times New Roman"/>
            <w:sz w:val="24"/>
          </w:rPr>
          <w:fldChar w:fldCharType="separate"/>
        </w:r>
        <w:r w:rsidR="00B712C0">
          <w:rPr>
            <w:rFonts w:ascii="Times New Roman" w:hAnsi="Times New Roman" w:cs="Times New Roman"/>
            <w:noProof/>
            <w:sz w:val="24"/>
          </w:rPr>
          <w:t>2</w:t>
        </w:r>
        <w:r w:rsidRPr="00517535">
          <w:rPr>
            <w:rFonts w:ascii="Times New Roman" w:hAnsi="Times New Roman" w:cs="Times New Roman"/>
            <w:noProof/>
            <w:sz w:val="24"/>
          </w:rPr>
          <w:fldChar w:fldCharType="end"/>
        </w:r>
      </w:sdtContent>
    </w:sdt>
  </w:p>
  <w:p w:rsidR="00517535" w:rsidRDefault="005175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DF0FA2"/>
    <w:multiLevelType w:val="hybridMultilevel"/>
    <w:tmpl w:val="5A0CDA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e0MDAyMTWyMDUwtDRW0lEKTi0uzszPAykwrAUArKSwDSwAAAA="/>
  </w:docVars>
  <w:rsids>
    <w:rsidRoot w:val="00A11338"/>
    <w:rsid w:val="001067C8"/>
    <w:rsid w:val="00121B31"/>
    <w:rsid w:val="00154881"/>
    <w:rsid w:val="001611DC"/>
    <w:rsid w:val="00172576"/>
    <w:rsid w:val="001C09D9"/>
    <w:rsid w:val="00205B40"/>
    <w:rsid w:val="00213C27"/>
    <w:rsid w:val="0029359B"/>
    <w:rsid w:val="002A1CAF"/>
    <w:rsid w:val="003379C6"/>
    <w:rsid w:val="00384EB1"/>
    <w:rsid w:val="003A1BD8"/>
    <w:rsid w:val="003B641E"/>
    <w:rsid w:val="0043662E"/>
    <w:rsid w:val="0044692E"/>
    <w:rsid w:val="00491935"/>
    <w:rsid w:val="004C39C8"/>
    <w:rsid w:val="00517535"/>
    <w:rsid w:val="00535146"/>
    <w:rsid w:val="00592C67"/>
    <w:rsid w:val="005B5B38"/>
    <w:rsid w:val="00676386"/>
    <w:rsid w:val="006D1605"/>
    <w:rsid w:val="006D5600"/>
    <w:rsid w:val="00710A9F"/>
    <w:rsid w:val="007734E7"/>
    <w:rsid w:val="007C0995"/>
    <w:rsid w:val="007D13F1"/>
    <w:rsid w:val="007E0C58"/>
    <w:rsid w:val="00810A28"/>
    <w:rsid w:val="00864881"/>
    <w:rsid w:val="00915E4B"/>
    <w:rsid w:val="00946756"/>
    <w:rsid w:val="00A11338"/>
    <w:rsid w:val="00A8321F"/>
    <w:rsid w:val="00AC16A1"/>
    <w:rsid w:val="00AD658E"/>
    <w:rsid w:val="00B33CEB"/>
    <w:rsid w:val="00B712C0"/>
    <w:rsid w:val="00C65B51"/>
    <w:rsid w:val="00C93806"/>
    <w:rsid w:val="00CF7351"/>
    <w:rsid w:val="00D054EF"/>
    <w:rsid w:val="00D32386"/>
    <w:rsid w:val="00D40D4E"/>
    <w:rsid w:val="00D92D22"/>
    <w:rsid w:val="00D93AE6"/>
    <w:rsid w:val="00ED75C5"/>
    <w:rsid w:val="00F44C68"/>
    <w:rsid w:val="00F8157C"/>
    <w:rsid w:val="00FA77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0E1F0"/>
  <w15:chartTrackingRefBased/>
  <w15:docId w15:val="{0CF5995B-DCFB-41F1-A11C-75FA76E20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3CEB"/>
    <w:pPr>
      <w:ind w:left="720"/>
      <w:contextualSpacing/>
    </w:pPr>
  </w:style>
  <w:style w:type="paragraph" w:styleId="Header">
    <w:name w:val="header"/>
    <w:basedOn w:val="Normal"/>
    <w:link w:val="HeaderChar"/>
    <w:uiPriority w:val="99"/>
    <w:unhideWhenUsed/>
    <w:rsid w:val="005175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7535"/>
  </w:style>
  <w:style w:type="paragraph" w:styleId="Footer">
    <w:name w:val="footer"/>
    <w:basedOn w:val="Normal"/>
    <w:link w:val="FooterChar"/>
    <w:uiPriority w:val="99"/>
    <w:unhideWhenUsed/>
    <w:rsid w:val="005175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75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358</Words>
  <Characters>2042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vini</cp:lastModifiedBy>
  <cp:revision>2</cp:revision>
  <dcterms:created xsi:type="dcterms:W3CDTF">2018-11-20T09:38:00Z</dcterms:created>
  <dcterms:modified xsi:type="dcterms:W3CDTF">2018-11-20T09:38:00Z</dcterms:modified>
</cp:coreProperties>
</file>